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4F" w:rsidRPr="006C1C4F" w:rsidRDefault="00A06C91" w:rsidP="006C1C4F">
      <w:pPr>
        <w:pStyle w:val="Corpodeltesto2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</w:t>
      </w:r>
      <w:r w:rsidR="006C1C4F" w:rsidRPr="006C1C4F">
        <w:rPr>
          <w:rFonts w:ascii="Verdana" w:hAnsi="Verdana"/>
          <w:b/>
          <w:bCs/>
          <w:sz w:val="20"/>
          <w:szCs w:val="20"/>
        </w:rPr>
        <w:t>cheda intervento I.1.8 «Laboratori formativi per gli adulti»</w:t>
      </w:r>
    </w:p>
    <w:p w:rsidR="008743DD" w:rsidRDefault="008743DD" w:rsidP="00C038EE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</w:rPr>
      </w:pPr>
    </w:p>
    <w:p w:rsidR="00C038EE" w:rsidRPr="00CB42F6" w:rsidRDefault="00C038EE" w:rsidP="00C038EE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CB42F6">
        <w:rPr>
          <w:rFonts w:ascii="Verdana" w:hAnsi="Verdana"/>
          <w:b/>
          <w:sz w:val="20"/>
          <w:szCs w:val="20"/>
        </w:rPr>
        <w:t>AL CPIA L’AQUILA</w:t>
      </w:r>
    </w:p>
    <w:p w:rsidR="00C038EE" w:rsidRPr="005E2238" w:rsidRDefault="00C038EE" w:rsidP="00A06C91">
      <w:pPr>
        <w:pStyle w:val="Corpodeltesto2"/>
        <w:spacing w:line="360" w:lineRule="auto"/>
        <w:jc w:val="right"/>
        <w:rPr>
          <w:rStyle w:val="m-2632294792041986168s1"/>
          <w:rFonts w:ascii="Verdana" w:hAnsi="Verdana"/>
          <w:b/>
          <w:sz w:val="20"/>
          <w:szCs w:val="20"/>
          <w:u w:val="single"/>
        </w:rPr>
      </w:pPr>
      <w:r w:rsidRPr="00CB42F6">
        <w:rPr>
          <w:rFonts w:ascii="Verdana" w:hAnsi="Verdana"/>
          <w:b/>
          <w:sz w:val="20"/>
          <w:szCs w:val="20"/>
        </w:rPr>
        <w:t>email:</w:t>
      </w:r>
      <w:r w:rsidR="00A06C91">
        <w:rPr>
          <w:rFonts w:ascii="Verdana" w:hAnsi="Verdana"/>
          <w:b/>
          <w:sz w:val="20"/>
          <w:szCs w:val="20"/>
        </w:rPr>
        <w:t xml:space="preserve"> </w:t>
      </w:r>
      <w:r w:rsidRPr="005E2238">
        <w:rPr>
          <w:rFonts w:ascii="Verdana" w:hAnsi="Verdana"/>
          <w:bCs/>
          <w:sz w:val="20"/>
          <w:szCs w:val="20"/>
          <w:u w:val="single"/>
        </w:rPr>
        <w:t>aqmm074001@istruzione.it</w:t>
      </w:r>
    </w:p>
    <w:p w:rsidR="00C038EE" w:rsidRPr="00B87CDD" w:rsidRDefault="00C038EE" w:rsidP="00C038EE">
      <w:pPr>
        <w:pStyle w:val="m-2632294792041986168p1"/>
        <w:shd w:val="clear" w:color="auto" w:fill="FFFFFF"/>
        <w:jc w:val="center"/>
        <w:rPr>
          <w:rStyle w:val="m-2632294792041986168s1"/>
          <w:rFonts w:ascii="Verdana" w:hAnsi="Verdana" w:cs="Arial"/>
          <w:b/>
          <w:sz w:val="40"/>
          <w:szCs w:val="40"/>
        </w:rPr>
      </w:pPr>
      <w:r w:rsidRPr="00B87CDD">
        <w:rPr>
          <w:rStyle w:val="m-2632294792041986168s1"/>
          <w:rFonts w:ascii="Verdana" w:hAnsi="Verdana" w:cs="Arial"/>
          <w:b/>
          <w:sz w:val="40"/>
          <w:szCs w:val="40"/>
        </w:rPr>
        <w:t xml:space="preserve">MODULO di </w:t>
      </w:r>
      <w:r w:rsidR="008743DD">
        <w:rPr>
          <w:rStyle w:val="m-2632294792041986168s1"/>
          <w:rFonts w:ascii="Verdana" w:hAnsi="Verdana" w:cs="Arial"/>
          <w:b/>
          <w:sz w:val="40"/>
          <w:szCs w:val="40"/>
        </w:rPr>
        <w:t>ISCRIZIONE</w:t>
      </w:r>
    </w:p>
    <w:p w:rsidR="00C038EE" w:rsidRDefault="00C038EE" w:rsidP="00C038EE">
      <w:pPr>
        <w:pStyle w:val="m-2632294792041986168p1"/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</w:rPr>
      </w:pPr>
    </w:p>
    <w:p w:rsidR="00C038EE" w:rsidRDefault="00C038EE" w:rsidP="00C038EE">
      <w:pPr>
        <w:pStyle w:val="m-2632294792041986168p1"/>
        <w:shd w:val="clear" w:color="auto" w:fill="FFFFFF"/>
        <w:spacing w:line="360" w:lineRule="auto"/>
        <w:ind w:firstLine="709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La/il sottoscritta/o __________________________________, di anni ________, titolo di studio ______________________________________ residente/domiciliato nel comune di   __________________________________, con il seguente livello di conoscenza della lingua inglese:</w:t>
      </w:r>
    </w:p>
    <w:p w:rsidR="00C038EE" w:rsidRDefault="00C038EE" w:rsidP="003237C6">
      <w:pPr>
        <w:pStyle w:val="m-2632294792041986168p1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Principiante</w:t>
      </w:r>
    </w:p>
    <w:p w:rsidR="00C038EE" w:rsidRDefault="00C038EE" w:rsidP="003237C6">
      <w:pPr>
        <w:pStyle w:val="m-2632294792041986168p1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Base</w:t>
      </w:r>
    </w:p>
    <w:p w:rsidR="00C038EE" w:rsidRDefault="00C038EE" w:rsidP="003237C6">
      <w:pPr>
        <w:pStyle w:val="m-2632294792041986168p1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Medio</w:t>
      </w:r>
    </w:p>
    <w:p w:rsidR="00C038EE" w:rsidRDefault="00C038EE" w:rsidP="00C038EE">
      <w:pPr>
        <w:pStyle w:val="m-2632294792041986168p1"/>
        <w:shd w:val="clear" w:color="auto" w:fill="FFFFFF"/>
        <w:spacing w:line="360" w:lineRule="auto"/>
        <w:ind w:left="1415" w:firstLine="709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con la presente comunica la propria partecipazione al </w:t>
      </w:r>
    </w:p>
    <w:p w:rsidR="00C038EE" w:rsidRDefault="00C038EE" w:rsidP="00C038EE">
      <w:pPr>
        <w:ind w:left="60"/>
        <w:jc w:val="center"/>
        <w:rPr>
          <w:rFonts w:ascii="Verdana" w:eastAsia="Verdana" w:hAnsi="Verdana" w:cs="Verdana"/>
          <w:bCs/>
          <w:i/>
          <w:iCs/>
        </w:rPr>
      </w:pPr>
      <w:r w:rsidRPr="009148D5">
        <w:rPr>
          <w:rFonts w:ascii="Verdana" w:eastAsia="Verdana" w:hAnsi="Verdana" w:cs="Verdana"/>
          <w:bCs/>
        </w:rPr>
        <w:t>«</w:t>
      </w:r>
      <w:r w:rsidRPr="009148D5">
        <w:rPr>
          <w:rFonts w:ascii="Verdana" w:hAnsi="Verdana"/>
          <w:b/>
          <w:bCs/>
          <w:sz w:val="20"/>
          <w:szCs w:val="20"/>
          <w:lang w:eastAsia="it-IT"/>
        </w:rPr>
        <w:t>Laboratorio</w:t>
      </w:r>
      <w:r>
        <w:rPr>
          <w:rFonts w:ascii="Verdana" w:hAnsi="Verdana"/>
          <w:sz w:val="20"/>
          <w:szCs w:val="20"/>
          <w:lang w:eastAsia="it-IT"/>
        </w:rPr>
        <w:t xml:space="preserve"> </w:t>
      </w:r>
      <w:r w:rsidRPr="00D827B3">
        <w:rPr>
          <w:rFonts w:ascii="Verdana" w:hAnsi="Verdana"/>
          <w:b/>
          <w:bCs/>
          <w:sz w:val="20"/>
          <w:szCs w:val="20"/>
          <w:lang w:eastAsia="it-IT"/>
        </w:rPr>
        <w:t xml:space="preserve">Inglese </w:t>
      </w:r>
      <w:r>
        <w:rPr>
          <w:rFonts w:ascii="Verdana" w:hAnsi="Verdana"/>
          <w:b/>
          <w:bCs/>
          <w:sz w:val="20"/>
          <w:szCs w:val="20"/>
          <w:lang w:eastAsia="it-IT"/>
        </w:rPr>
        <w:t>L</w:t>
      </w:r>
      <w:r w:rsidRPr="00D827B3">
        <w:rPr>
          <w:rFonts w:ascii="Verdana" w:hAnsi="Verdana"/>
          <w:b/>
          <w:bCs/>
          <w:sz w:val="20"/>
          <w:szCs w:val="20"/>
          <w:lang w:eastAsia="it-IT"/>
        </w:rPr>
        <w:t>ivello A1/A2</w:t>
      </w:r>
      <w:r w:rsidRPr="009148D5">
        <w:rPr>
          <w:rFonts w:ascii="Verdana" w:eastAsia="Verdana" w:hAnsi="Verdana" w:cs="Verdana"/>
          <w:bCs/>
        </w:rPr>
        <w:t>»</w:t>
      </w:r>
      <w:r w:rsidRPr="00BD0E80">
        <w:rPr>
          <w:rFonts w:ascii="Verdana" w:eastAsia="Verdana" w:hAnsi="Verdana" w:cs="Verdana"/>
          <w:bCs/>
          <w:i/>
          <w:iCs/>
        </w:rPr>
        <w:t xml:space="preserve"> </w:t>
      </w:r>
    </w:p>
    <w:p w:rsidR="005E2238" w:rsidRPr="003A4B70" w:rsidRDefault="005E2238" w:rsidP="00C038EE">
      <w:pPr>
        <w:ind w:left="60"/>
        <w:jc w:val="center"/>
        <w:rPr>
          <w:rFonts w:ascii="Verdana" w:hAnsi="Verdana"/>
          <w:sz w:val="20"/>
          <w:szCs w:val="20"/>
          <w:lang w:eastAsia="it-IT"/>
        </w:rPr>
      </w:pPr>
    </w:p>
    <w:p w:rsidR="00C038EE" w:rsidRDefault="00C038EE" w:rsidP="00C038EE">
      <w:pPr>
        <w:rPr>
          <w:rStyle w:val="m-2632294792041986168s1"/>
          <w:rFonts w:ascii="Verdana" w:hAnsi="Verdana"/>
          <w:bCs/>
          <w:sz w:val="20"/>
          <w:szCs w:val="20"/>
        </w:rPr>
      </w:pPr>
    </w:p>
    <w:p w:rsidR="00C038EE" w:rsidRPr="00B87CDD" w:rsidRDefault="00C038EE" w:rsidP="00C038EE">
      <w:pPr>
        <w:ind w:left="60"/>
        <w:jc w:val="center"/>
        <w:rPr>
          <w:rStyle w:val="m-2632294792041986168s1"/>
          <w:rFonts w:ascii="Verdana" w:hAnsi="Verdana"/>
          <w:bCs/>
          <w:sz w:val="20"/>
          <w:szCs w:val="20"/>
        </w:rPr>
      </w:pPr>
    </w:p>
    <w:p w:rsidR="00C038EE" w:rsidRPr="00B87CDD" w:rsidRDefault="00C038EE" w:rsidP="00C038EE">
      <w:pPr>
        <w:ind w:left="60"/>
        <w:rPr>
          <w:rFonts w:ascii="Verdana" w:hAnsi="Verdana"/>
          <w:bCs/>
          <w:sz w:val="20"/>
          <w:szCs w:val="20"/>
        </w:rPr>
      </w:pPr>
      <w:r w:rsidRPr="00B87CDD">
        <w:rPr>
          <w:rStyle w:val="m-2632294792041986168s1"/>
          <w:rFonts w:ascii="Verdana" w:hAnsi="Verdana"/>
          <w:bCs/>
          <w:sz w:val="20"/>
          <w:szCs w:val="20"/>
        </w:rPr>
        <w:t>__________________ (luogo e data)</w:t>
      </w:r>
    </w:p>
    <w:p w:rsidR="00C038EE" w:rsidRPr="00B87CDD" w:rsidRDefault="00C038EE" w:rsidP="00C038EE">
      <w:pPr>
        <w:ind w:left="5664"/>
        <w:rPr>
          <w:rFonts w:ascii="Verdana" w:hAnsi="Verdana"/>
          <w:sz w:val="20"/>
          <w:szCs w:val="20"/>
        </w:rPr>
      </w:pPr>
      <w:r w:rsidRPr="00B87CDD">
        <w:rPr>
          <w:rFonts w:ascii="Verdana" w:hAnsi="Verdana"/>
          <w:sz w:val="20"/>
          <w:szCs w:val="20"/>
        </w:rPr>
        <w:t xml:space="preserve">                        IN FEDE</w:t>
      </w:r>
    </w:p>
    <w:p w:rsidR="00C038EE" w:rsidRPr="00B87CDD" w:rsidRDefault="00C038EE" w:rsidP="00C038EE">
      <w:pPr>
        <w:pStyle w:val="Corpodeltesto"/>
        <w:jc w:val="both"/>
        <w:rPr>
          <w:rStyle w:val="m-2632294792041986168s1"/>
          <w:rFonts w:ascii="Verdana" w:hAnsi="Verdana"/>
        </w:rPr>
      </w:pPr>
      <w:r w:rsidRPr="00B87CDD">
        <w:rPr>
          <w:rFonts w:ascii="Verdana" w:hAnsi="Verdana"/>
        </w:rPr>
        <w:tab/>
      </w:r>
      <w:r w:rsidRPr="00B87CDD">
        <w:rPr>
          <w:rFonts w:ascii="Verdana" w:hAnsi="Verdana"/>
        </w:rPr>
        <w:tab/>
      </w:r>
      <w:r w:rsidRPr="00B87CDD">
        <w:rPr>
          <w:rFonts w:ascii="Verdana" w:hAnsi="Verdana"/>
        </w:rPr>
        <w:tab/>
      </w:r>
      <w:r w:rsidRPr="00B87CDD">
        <w:rPr>
          <w:rFonts w:ascii="Verdana" w:hAnsi="Verdana"/>
        </w:rPr>
        <w:tab/>
      </w:r>
      <w:r w:rsidRPr="00B87CDD">
        <w:rPr>
          <w:rFonts w:ascii="Verdana" w:hAnsi="Verdana"/>
        </w:rPr>
        <w:tab/>
      </w:r>
      <w:r w:rsidRPr="00B87CDD">
        <w:rPr>
          <w:rFonts w:ascii="Verdana" w:hAnsi="Verdana"/>
        </w:rPr>
        <w:tab/>
        <w:t xml:space="preserve">                             </w:t>
      </w:r>
      <w:r w:rsidR="005E2238">
        <w:rPr>
          <w:rFonts w:ascii="Verdana" w:hAnsi="Verdana"/>
        </w:rPr>
        <w:t xml:space="preserve">  </w:t>
      </w:r>
      <w:r w:rsidRPr="00B87CDD">
        <w:rPr>
          <w:rFonts w:ascii="Verdana" w:hAnsi="Verdana"/>
        </w:rPr>
        <w:t xml:space="preserve">  </w:t>
      </w:r>
      <w:r w:rsidRPr="00B87CDD">
        <w:rPr>
          <w:rStyle w:val="m-2632294792041986168s1"/>
          <w:rFonts w:ascii="Verdana" w:hAnsi="Verdana"/>
          <w:bCs/>
        </w:rPr>
        <w:t>__________________</w:t>
      </w:r>
    </w:p>
    <w:p w:rsidR="00C038EE" w:rsidRPr="00A06C91" w:rsidRDefault="00C038EE" w:rsidP="00A06C91">
      <w:pPr>
        <w:pStyle w:val="m-2632294792041986168p1"/>
        <w:shd w:val="clear" w:color="auto" w:fill="FFFFFF"/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Per informazioni è possibile contattare il Prof. Gianluca DE CECCHIS, del CPIA L’Aquila, ai seguenti numeri 0862.313475, dalle ore 09,00 alle ore 13,00</w:t>
      </w:r>
    </w:p>
    <w:p w:rsidR="00E05D24" w:rsidRPr="00E1739C" w:rsidRDefault="00C038EE" w:rsidP="00E1739C">
      <w:pPr>
        <w:pStyle w:val="m-2632294792041986168p1"/>
        <w:shd w:val="clear" w:color="auto" w:fill="FFFFFF"/>
        <w:spacing w:line="360" w:lineRule="auto"/>
        <w:jc w:val="both"/>
        <w:rPr>
          <w:rFonts w:ascii="Verdana" w:hAnsi="Verdana"/>
          <w:b/>
          <w:sz w:val="20"/>
        </w:rPr>
      </w:pPr>
      <w:r w:rsidRPr="00A06C91">
        <w:rPr>
          <w:rFonts w:ascii="Verdana" w:hAnsi="Verdana"/>
          <w:b/>
          <w:sz w:val="20"/>
        </w:rPr>
        <w:t xml:space="preserve">*il presente modulo deve essere inviato al CPIA L’Aquila </w:t>
      </w:r>
      <w:r w:rsidRPr="00A06C91">
        <w:rPr>
          <w:rFonts w:ascii="Verdana" w:hAnsi="Verdana"/>
          <w:b/>
          <w:sz w:val="20"/>
          <w:u w:val="single"/>
        </w:rPr>
        <w:t>entro il 17 marzo 2023</w:t>
      </w:r>
    </w:p>
    <w:sectPr w:rsidR="00E05D24" w:rsidRPr="00E1739C" w:rsidSect="00E1739C">
      <w:headerReference w:type="default" r:id="rId7"/>
      <w:footerReference w:type="default" r:id="rId8"/>
      <w:pgSz w:w="11906" w:h="16838"/>
      <w:pgMar w:top="142" w:right="964" w:bottom="284" w:left="1134" w:header="720" w:footer="21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57" w:rsidRDefault="00C90C57" w:rsidP="00E1739C">
      <w:r>
        <w:separator/>
      </w:r>
    </w:p>
  </w:endnote>
  <w:endnote w:type="continuationSeparator" w:id="0">
    <w:p w:rsidR="00C90C57" w:rsidRDefault="00C90C57" w:rsidP="00E1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 Ruhl Hofsh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9C" w:rsidRDefault="00E1739C" w:rsidP="00E1739C"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5287010</wp:posOffset>
          </wp:positionH>
          <wp:positionV relativeFrom="paragraph">
            <wp:posOffset>147955</wp:posOffset>
          </wp:positionV>
          <wp:extent cx="1187450" cy="438150"/>
          <wp:effectExtent l="19050" t="0" r="0" b="0"/>
          <wp:wrapNone/>
          <wp:docPr id="47" name="Immagine 24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B789D22F-E257-4CE6-8F03-E8EB961E22F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B789D22F-E257-4CE6-8F03-E8EB961E22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 l="23574" t="39628" r="22589" b="40724"/>
                  <a:stretch/>
                </pic:blipFill>
                <pic:spPr>
                  <a:xfrm>
                    <a:off x="0" y="0"/>
                    <a:ext cx="11874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68580</wp:posOffset>
          </wp:positionV>
          <wp:extent cx="781050" cy="609600"/>
          <wp:effectExtent l="19050" t="0" r="0" b="0"/>
          <wp:wrapNone/>
          <wp:docPr id="48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4067810</wp:posOffset>
          </wp:positionH>
          <wp:positionV relativeFrom="paragraph">
            <wp:posOffset>49530</wp:posOffset>
          </wp:positionV>
          <wp:extent cx="476250" cy="584200"/>
          <wp:effectExtent l="19050" t="0" r="0" b="0"/>
          <wp:wrapNone/>
          <wp:docPr id="49" name="Immagine 22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FC74D459-0E29-C7A4-B82C-9538CCDD8B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FC74D459-0E29-C7A4-B82C-9538CCDD8B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2137410</wp:posOffset>
          </wp:positionH>
          <wp:positionV relativeFrom="paragraph">
            <wp:posOffset>68580</wp:posOffset>
          </wp:positionV>
          <wp:extent cx="806450" cy="565150"/>
          <wp:effectExtent l="19050" t="0" r="0" b="0"/>
          <wp:wrapNone/>
          <wp:docPr id="50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ject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645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-161290</wp:posOffset>
          </wp:positionH>
          <wp:positionV relativeFrom="paragraph">
            <wp:posOffset>144780</wp:posOffset>
          </wp:positionV>
          <wp:extent cx="755650" cy="425450"/>
          <wp:effectExtent l="19050" t="0" r="6350" b="0"/>
          <wp:wrapNone/>
          <wp:docPr id="51" name="Immagin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1739C" w:rsidRDefault="00E1739C" w:rsidP="00E1739C">
    <w:pPr>
      <w:tabs>
        <w:tab w:val="left" w:pos="5960"/>
        <w:tab w:val="left" w:pos="7130"/>
        <w:tab w:val="left" w:pos="8910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778510</wp:posOffset>
          </wp:positionH>
          <wp:positionV relativeFrom="paragraph">
            <wp:posOffset>1270</wp:posOffset>
          </wp:positionV>
          <wp:extent cx="1276350" cy="342900"/>
          <wp:effectExtent l="19050" t="0" r="0" b="0"/>
          <wp:wrapNone/>
          <wp:docPr id="52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ject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A06C91">
      <w:t xml:space="preserve"> </w:t>
    </w:r>
    <w:r>
      <w:tab/>
    </w:r>
    <w:r w:rsidRPr="00A06C91">
      <w:drawing>
        <wp:inline distT="0" distB="0" distL="0" distR="0">
          <wp:extent cx="692150" cy="488950"/>
          <wp:effectExtent l="19050" t="0" r="0" b="0"/>
          <wp:docPr id="53" name="Oggetto 23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1171575" cy="412615"/>
                    <a:chOff x="13280799" y="9050359"/>
                    <a:chExt cx="1171575" cy="412615"/>
                  </a:xfrm>
                </a:grpSpPr>
                <a:sp>
                  <a:nvSpPr>
                    <a:cNvPr id="7" name="Rectangle 3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id="{8B47099D-DE0B-724C-7192-83B2D91D50F9}"/>
                        </a:ext>
                      </a:extLst>
                    </a:cNvPr>
                    <a:cNvSpPr>
                      <a:spLocks noChangeArrowheads="1"/>
                    </a:cNvSpPr>
                  </a:nvSpPr>
                  <a:spPr bwMode="auto">
                    <a:xfrm>
                      <a:off x="13280799" y="9050359"/>
                      <a:ext cx="1171575" cy="412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a:spPr>
                  <a:txSp>
                    <a:txBody>
                      <a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a:bodyPr>
                      <a:lstStyle>
                        <a:defPPr>
                          <a:defRPr lang="it-IT"/>
                        </a:defPPr>
                        <a:lvl1pPr marL="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marL="0" marR="0" lvl="0" indent="0" algn="ctr" defTabSz="914400" rtl="0" eaLnBrk="0" fontAlgn="base" latinLnBrk="0" hangingPunct="0">
                          <a:lnSpc>
                            <a:spcPct val="100000"/>
                          </a:lnSpc>
                          <a:spcBef>
                            <a:spcPct val="0"/>
                          </a:spcBef>
                          <a:buClrTx/>
                          <a:buSzTx/>
                          <a:buFontTx/>
                          <a:buNone/>
                          <a:tabLst/>
                        </a:pPr>
                        <a:r>
                          <a:rPr kumimoji="0" lang="it-IT" altLang="it-IT" sz="1000" b="0" i="0" u="none" strike="noStrike" cap="none" normalizeH="0" baseline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anose="020F0502020204030204" pitchFamily="34" charset="0"/>
                          </a:rPr>
                          <a:t>COMUNE di</a:t>
                        </a:r>
                      </a:p>
                      <a:p>
                        <a:pPr marL="0" marR="0" lvl="0" indent="0" algn="ctr" defTabSz="914400" rtl="0" eaLnBrk="0" fontAlgn="base" latinLnBrk="0" hangingPunct="0">
                          <a:lnSpc>
                            <a:spcPct val="100000"/>
                          </a:lnSpc>
                          <a:spcBef>
                            <a:spcPct val="0"/>
                          </a:spcBef>
                          <a:buClrTx/>
                          <a:buSzTx/>
                          <a:buFontTx/>
                          <a:buNone/>
                          <a:tabLst/>
                        </a:pPr>
                        <a:r>
                          <a:rPr kumimoji="0" lang="it-IT" altLang="it-IT" sz="1000" b="0" i="0" u="none" strike="noStrike" cap="none" normalizeH="0" baseline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Calibri" panose="020F0502020204030204" pitchFamily="34" charset="0"/>
                          </a:rPr>
                          <a:t>MOLINA ATERNO</a:t>
                        </a:r>
                        <a:endParaRPr kumimoji="0" lang="it-IT" altLang="it-IT" sz="1000" b="0" i="0" u="none" strike="noStrike" cap="none" normalizeH="0" baseline="0" dirty="0">
                          <a:ln>
                            <a:noFill/>
                          </a:ln>
                          <a:solidFill>
                            <a:schemeClr val="tx1"/>
                          </a:solidFill>
                          <a:effectLst/>
                          <a:latin typeface="Arial" panose="020B0604020202020204" pitchFamily="34" charset="0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inline>
      </w:drawing>
    </w:r>
    <w:r w:rsidRPr="00A06C91">
      <w:rPr>
        <w:noProof/>
        <w:lang w:eastAsia="it-IT"/>
      </w:rPr>
      <w:t xml:space="preserve"> </w:t>
    </w:r>
    <w:r>
      <w:tab/>
    </w:r>
  </w:p>
  <w:p w:rsidR="00E1739C" w:rsidRDefault="00E1739C">
    <w:pPr>
      <w:pStyle w:val="Pidipagina"/>
    </w:pPr>
  </w:p>
  <w:p w:rsidR="00E1739C" w:rsidRDefault="00E1739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57" w:rsidRDefault="00C90C57" w:rsidP="00E1739C">
      <w:r>
        <w:separator/>
      </w:r>
    </w:p>
  </w:footnote>
  <w:footnote w:type="continuationSeparator" w:id="0">
    <w:p w:rsidR="00C90C57" w:rsidRDefault="00C90C57" w:rsidP="00E17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9C" w:rsidRDefault="00E1739C" w:rsidP="00E1739C">
    <w:pPr>
      <w:pStyle w:val="Corpodeltesto2"/>
      <w:spacing w:line="360" w:lineRule="auto"/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448310</wp:posOffset>
          </wp:positionH>
          <wp:positionV relativeFrom="paragraph">
            <wp:posOffset>27305</wp:posOffset>
          </wp:positionV>
          <wp:extent cx="1219200" cy="1028700"/>
          <wp:effectExtent l="19050" t="0" r="0" b="0"/>
          <wp:wrapNone/>
          <wp:docPr id="46" name="Oggetto 25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2581914" cy="1970101"/>
                    <a:chOff x="12636631" y="4086286"/>
                    <a:chExt cx="2581914" cy="1970101"/>
                  </a:xfrm>
                </a:grpSpPr>
                <a:grpSp>
                  <a:nvGrpSpPr>
                    <a:cNvPr id="18" name="Group 17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id="{35C8962B-A74F-4B2D-A2E6-4D97ADBE2A32}"/>
                        </a:ext>
                      </a:extLst>
                    </a:cNvPr>
                    <a:cNvGrpSpPr/>
                  </a:nvGrpSpPr>
                  <a:grpSpPr>
                    <a:xfrm>
                      <a:off x="12636631" y="4086286"/>
                      <a:ext cx="2581914" cy="1970101"/>
                      <a:chOff x="12636631" y="4086286"/>
                      <a:chExt cx="2581914" cy="1970101"/>
                    </a:xfrm>
                  </a:grpSpPr>
                  <a:pic>
                    <a:nvPicPr>
                      <a:cNvPr id="15" name="Picture 14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5FDFDF7F-E2EA-4EDA-8439-7A315928880C}"/>
                          </a:ext>
                        </a:extLst>
                      </a:cNvPr>
                      <a:cNvPicPr>
                        <a:picLocks noChangeAspect="1"/>
                      </a:cNvPicPr>
                    </a:nvPicPr>
                    <a:blipFill>
                      <a:blip r:embed="rId1" cstate="print">
                        <a:extLst>
                          <a:ext uri="{28A0092B-C50C-407E-A947-70E740481C1C}">
                            <a14:useLocalDpi xmlns="" xmlns:p="http://schemas.openxmlformats.org/presentationml/2006/main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a:blipFill>
                    <a:spPr>
                      <a:xfrm rot="401835">
                        <a:off x="12636631" y="4230613"/>
                        <a:ext cx="2581914" cy="1825774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9" name="Rectangle 18">
                        <a:extLst>
                          <a:ext uri="{FF2B5EF4-FFF2-40B4-BE49-F238E27FC236}">
                            <a16:creationId xmlns="" xmlns:p="http://schemas.openxmlformats.org/presentationml/2006/main" xmlns:a16="http://schemas.microsoft.com/office/drawing/2014/main" id="{A4A9121D-C112-4046-B1F5-B167F9DFBC81}"/>
                          </a:ext>
                        </a:extLst>
                      </a:cNvPr>
                      <a:cNvSpPr/>
                    </a:nvSpPr>
                    <a:spPr>
                      <a:xfrm>
                        <a:off x="12649200" y="4086286"/>
                        <a:ext cx="533400" cy="27160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it-IT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it-IT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a:grpSp>
              </lc:lockedCanvas>
            </a:graphicData>
          </a:graphic>
        </wp:anchor>
      </w:drawing>
    </w:r>
  </w:p>
  <w:p w:rsidR="00E1739C" w:rsidRPr="00A06C91" w:rsidRDefault="00E1739C" w:rsidP="00E1739C">
    <w:pPr>
      <w:spacing w:after="240"/>
      <w:jc w:val="center"/>
      <w:rPr>
        <w:rFonts w:ascii="Constantia" w:eastAsiaTheme="majorEastAsia" w:hAnsi="Constantia" w:cs="Frank Ruhl Hofshi"/>
        <w:b/>
        <w:bCs/>
        <w:color w:val="1F3864" w:themeColor="accent1" w:themeShade="80"/>
        <w:spacing w:val="-20"/>
        <w:kern w:val="24"/>
        <w:sz w:val="28"/>
        <w:szCs w:val="28"/>
      </w:rPr>
    </w:pPr>
    <w:r w:rsidRPr="00A06C91">
      <w:rPr>
        <w:rFonts w:ascii="Constantia" w:eastAsiaTheme="majorEastAsia" w:hAnsi="Constantia" w:cs="Frank Ruhl Hofshi"/>
        <w:b/>
        <w:bCs/>
        <w:color w:val="1F3864" w:themeColor="accent1" w:themeShade="80"/>
        <w:spacing w:val="-20"/>
        <w:kern w:val="24"/>
        <w:sz w:val="28"/>
        <w:szCs w:val="28"/>
      </w:rPr>
      <w:t>Area Interna</w:t>
    </w:r>
  </w:p>
  <w:p w:rsidR="00E1739C" w:rsidRPr="00A06C91" w:rsidRDefault="00E1739C" w:rsidP="00E1739C">
    <w:pPr>
      <w:spacing w:after="240"/>
      <w:ind w:left="14"/>
      <w:jc w:val="center"/>
      <w:rPr>
        <w:rFonts w:ascii="Constantia" w:eastAsiaTheme="majorEastAsia" w:hAnsi="Constantia" w:cs="Frank Ruhl Hofshi"/>
        <w:b/>
        <w:bCs/>
        <w:color w:val="1F3864" w:themeColor="accent1" w:themeShade="80"/>
        <w:spacing w:val="-20"/>
        <w:kern w:val="24"/>
        <w:sz w:val="28"/>
        <w:szCs w:val="28"/>
      </w:rPr>
    </w:pPr>
    <w:r w:rsidRPr="00A06C91">
      <w:rPr>
        <w:rFonts w:ascii="Constantia" w:eastAsiaTheme="majorEastAsia" w:hAnsi="Constantia" w:cs="Frank Ruhl Hofshi"/>
        <w:b/>
        <w:bCs/>
        <w:color w:val="1F3864" w:themeColor="accent1" w:themeShade="80"/>
        <w:spacing w:val="-20"/>
        <w:kern w:val="24"/>
        <w:sz w:val="28"/>
        <w:szCs w:val="28"/>
      </w:rPr>
      <w:t>“</w:t>
    </w:r>
    <w:r w:rsidRPr="00A06C91">
      <w:rPr>
        <w:rFonts w:ascii="Constantia" w:eastAsiaTheme="majorEastAsia" w:hAnsi="Constantia" w:cs="Frank Ruhl Hofshi"/>
        <w:b/>
        <w:bCs/>
        <w:color w:val="1F3864" w:themeColor="accent1" w:themeShade="80"/>
        <w:spacing w:val="19"/>
        <w:kern w:val="24"/>
        <w:sz w:val="28"/>
        <w:szCs w:val="28"/>
      </w:rPr>
      <w:t>Gran Sasso Valle Subequana”</w:t>
    </w:r>
  </w:p>
  <w:p w:rsidR="00E1739C" w:rsidRDefault="00E1739C">
    <w:pPr>
      <w:pStyle w:val="Intestazione"/>
    </w:pPr>
  </w:p>
  <w:p w:rsidR="00E1739C" w:rsidRDefault="00E173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C799C"/>
    <w:multiLevelType w:val="hybridMultilevel"/>
    <w:tmpl w:val="2F927FAC"/>
    <w:lvl w:ilvl="0" w:tplc="BBF6654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038EE"/>
    <w:rsid w:val="001F0F0C"/>
    <w:rsid w:val="003237C6"/>
    <w:rsid w:val="005E2238"/>
    <w:rsid w:val="006C1C4F"/>
    <w:rsid w:val="007C3B78"/>
    <w:rsid w:val="007F0BB0"/>
    <w:rsid w:val="008743DD"/>
    <w:rsid w:val="00A06C91"/>
    <w:rsid w:val="00C038EE"/>
    <w:rsid w:val="00C90C57"/>
    <w:rsid w:val="00CE11B0"/>
    <w:rsid w:val="00DF458B"/>
    <w:rsid w:val="00E05D24"/>
    <w:rsid w:val="00E1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8E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C038EE"/>
    <w:pPr>
      <w:spacing w:before="280" w:after="280"/>
      <w:ind w:right="720"/>
    </w:pPr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038E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m-2632294792041986168s1">
    <w:name w:val="m_-2632294792041986168s1"/>
    <w:basedOn w:val="Carpredefinitoparagrafo"/>
    <w:rsid w:val="00C038EE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C038E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38EE"/>
    <w:rPr>
      <w:rFonts w:ascii="Times New Roman" w:eastAsia="Times New Roman" w:hAnsi="Times New Roman" w:cs="Times New Roman"/>
      <w:lang w:eastAsia="ar-SA"/>
    </w:rPr>
  </w:style>
  <w:style w:type="paragraph" w:customStyle="1" w:styleId="m-2632294792041986168p1">
    <w:name w:val="m_-2632294792041986168p1"/>
    <w:basedOn w:val="Normale"/>
    <w:qFormat/>
    <w:rsid w:val="00C038E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C4F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39C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39C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Tecnico</cp:lastModifiedBy>
  <cp:revision>7</cp:revision>
  <cp:lastPrinted>2023-03-03T08:32:00Z</cp:lastPrinted>
  <dcterms:created xsi:type="dcterms:W3CDTF">2023-03-03T07:25:00Z</dcterms:created>
  <dcterms:modified xsi:type="dcterms:W3CDTF">2023-03-03T08:34:00Z</dcterms:modified>
</cp:coreProperties>
</file>